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30F41" w:rsidRDefault="00B30F41" w:rsidP="003E5C78">
      <w:pPr>
        <w:autoSpaceDE w:val="0"/>
        <w:spacing w:line="360" w:lineRule="auto"/>
        <w:rPr>
          <w:rFonts w:ascii="Arial" w:hAnsi="Arial"/>
          <w:sz w:val="20"/>
          <w:szCs w:val="20"/>
        </w:rPr>
      </w:pPr>
      <w:r>
        <w:rPr>
          <w:rFonts w:ascii="Arial" w:hAnsi="Arial"/>
          <w:sz w:val="20"/>
          <w:szCs w:val="20"/>
        </w:rPr>
        <w:t>AUTORES</w:t>
      </w:r>
    </w:p>
    <w:p w:rsidR="003E5C78" w:rsidRDefault="003E5C78" w:rsidP="003E5C78">
      <w:pPr>
        <w:autoSpaceDE w:val="0"/>
        <w:spacing w:line="360" w:lineRule="auto"/>
        <w:rPr>
          <w:rFonts w:ascii="Arial" w:hAnsi="Arial"/>
          <w:sz w:val="20"/>
          <w:szCs w:val="20"/>
        </w:rPr>
      </w:pPr>
    </w:p>
    <w:p w:rsidR="003E5C78" w:rsidRDefault="003E5C78" w:rsidP="003E5C78">
      <w:pPr>
        <w:autoSpaceDE w:val="0"/>
        <w:spacing w:line="360" w:lineRule="auto"/>
        <w:rPr>
          <w:rFonts w:ascii="Arial" w:eastAsia="Courier" w:hAnsi="Arial" w:cs="Courier"/>
          <w:sz w:val="20"/>
          <w:szCs w:val="20"/>
        </w:rPr>
      </w:pPr>
      <w:r>
        <w:rPr>
          <w:rFonts w:ascii="Arial" w:eastAsia="Courier" w:hAnsi="Arial" w:cs="Courier"/>
          <w:b/>
          <w:bCs/>
          <w:sz w:val="20"/>
          <w:szCs w:val="20"/>
        </w:rPr>
        <w:t>José Luis Valverde</w:t>
      </w:r>
    </w:p>
    <w:p w:rsidR="003E5C78" w:rsidRDefault="003E5C78" w:rsidP="003E5C78">
      <w:pPr>
        <w:autoSpaceDE w:val="0"/>
        <w:spacing w:line="360" w:lineRule="auto"/>
        <w:ind w:left="709"/>
        <w:rPr>
          <w:rFonts w:ascii="Arial" w:eastAsia="Courier" w:hAnsi="Arial" w:cs="Courier"/>
          <w:sz w:val="20"/>
          <w:szCs w:val="20"/>
        </w:rPr>
      </w:pPr>
      <w:r>
        <w:rPr>
          <w:rFonts w:ascii="Arial" w:eastAsia="Courier" w:hAnsi="Arial" w:cs="Courier"/>
          <w:sz w:val="20"/>
          <w:szCs w:val="20"/>
        </w:rPr>
        <w:t xml:space="preserve">Título del Proyecto: </w:t>
      </w:r>
      <w:r>
        <w:rPr>
          <w:rFonts w:ascii="Arial" w:eastAsia="Courier" w:hAnsi="Arial" w:cs="Courier"/>
          <w:b/>
          <w:bCs/>
          <w:i/>
          <w:iCs/>
          <w:sz w:val="20"/>
          <w:szCs w:val="20"/>
        </w:rPr>
        <w:t>Estados</w:t>
      </w:r>
    </w:p>
    <w:p w:rsidR="003E5C78" w:rsidRDefault="003E5C78" w:rsidP="003E5C78">
      <w:pPr>
        <w:autoSpaceDE w:val="0"/>
        <w:spacing w:line="360" w:lineRule="auto"/>
        <w:ind w:left="709"/>
        <w:jc w:val="both"/>
        <w:rPr>
          <w:rFonts w:ascii="Arial" w:eastAsia="Courier" w:hAnsi="Arial" w:cs="Courier"/>
          <w:b/>
          <w:bCs/>
          <w:sz w:val="20"/>
          <w:szCs w:val="20"/>
        </w:rPr>
      </w:pPr>
      <w:r>
        <w:rPr>
          <w:rFonts w:ascii="Arial" w:eastAsia="Courier" w:hAnsi="Arial" w:cs="Courier"/>
          <w:sz w:val="20"/>
          <w:szCs w:val="20"/>
        </w:rPr>
        <w:t>Serie pictórica que destaca el gesto y la factura, con una paleta reducida a matices muy concretos de verdes y azules, casi monocroma. Pinturas que son imagen velada, fragmento, casi un resto. En una serie de imágenes discontinuas y contrarias, falsas obras figurativas, de contenido abstracto, que cuestionan la esencia misma de la representación.</w:t>
      </w:r>
    </w:p>
    <w:p w:rsidR="003E5C78" w:rsidRDefault="003E5C78" w:rsidP="003E5C78">
      <w:pPr>
        <w:autoSpaceDE w:val="0"/>
        <w:spacing w:line="360" w:lineRule="auto"/>
        <w:rPr>
          <w:rFonts w:ascii="Arial" w:eastAsia="Courier" w:hAnsi="Arial" w:cs="Courier"/>
          <w:b/>
          <w:bCs/>
          <w:sz w:val="20"/>
          <w:szCs w:val="20"/>
        </w:rPr>
      </w:pPr>
    </w:p>
    <w:p w:rsidR="003E5C78" w:rsidRDefault="003E5C78" w:rsidP="003E5C78">
      <w:pPr>
        <w:autoSpaceDE w:val="0"/>
        <w:spacing w:line="360" w:lineRule="auto"/>
        <w:rPr>
          <w:rFonts w:ascii="Arial" w:eastAsia="Courier" w:hAnsi="Arial" w:cs="Courier"/>
          <w:sz w:val="20"/>
          <w:szCs w:val="20"/>
        </w:rPr>
      </w:pPr>
      <w:r>
        <w:rPr>
          <w:rFonts w:ascii="Arial" w:eastAsia="Courier" w:hAnsi="Arial" w:cs="Courier"/>
          <w:b/>
          <w:bCs/>
          <w:sz w:val="20"/>
          <w:szCs w:val="20"/>
        </w:rPr>
        <w:t>Victoria Maldonado</w:t>
      </w:r>
    </w:p>
    <w:p w:rsidR="003E5C78" w:rsidRDefault="003E5C78" w:rsidP="003E5C78">
      <w:pPr>
        <w:autoSpaceDE w:val="0"/>
        <w:spacing w:line="360" w:lineRule="auto"/>
        <w:ind w:left="709"/>
        <w:rPr>
          <w:rFonts w:ascii="Arial" w:eastAsia="Courier" w:hAnsi="Arial" w:cs="Courier"/>
          <w:sz w:val="20"/>
          <w:szCs w:val="20"/>
        </w:rPr>
      </w:pPr>
      <w:r>
        <w:rPr>
          <w:rFonts w:ascii="Arial" w:eastAsia="Courier" w:hAnsi="Arial" w:cs="Courier"/>
          <w:sz w:val="20"/>
          <w:szCs w:val="20"/>
        </w:rPr>
        <w:t xml:space="preserve">Título del Proyecto: </w:t>
      </w:r>
      <w:r>
        <w:rPr>
          <w:rFonts w:ascii="Arial" w:eastAsia="Courier" w:hAnsi="Arial" w:cs="Courier"/>
          <w:b/>
          <w:bCs/>
          <w:i/>
          <w:iCs/>
          <w:sz w:val="20"/>
          <w:szCs w:val="20"/>
        </w:rPr>
        <w:t xml:space="preserve">Signum. Ipsa. </w:t>
      </w:r>
    </w:p>
    <w:p w:rsidR="003E5C78" w:rsidRDefault="003E5C78" w:rsidP="003E5C78">
      <w:pPr>
        <w:autoSpaceDE w:val="0"/>
        <w:spacing w:line="360" w:lineRule="auto"/>
        <w:ind w:left="709"/>
        <w:jc w:val="both"/>
        <w:rPr>
          <w:rFonts w:ascii="Arial" w:eastAsia="Courier" w:hAnsi="Arial" w:cs="Courier"/>
          <w:b/>
          <w:bCs/>
          <w:sz w:val="20"/>
          <w:szCs w:val="20"/>
        </w:rPr>
      </w:pPr>
      <w:r>
        <w:rPr>
          <w:rFonts w:ascii="Arial" w:eastAsia="Courier" w:hAnsi="Arial" w:cs="Courier"/>
          <w:sz w:val="20"/>
          <w:szCs w:val="20"/>
        </w:rPr>
        <w:t>Habla de tiempo y espacio al dejar una huella imperecedera en el mundo. Para ello construye un fundamento principal de ficción, mediante el que convierte el gesto banal en fósil, que después estudia y clasifica, almacenados como auténticos tesoros, en una broma absurda que se cuestiona el trasunto más profundo del arte.</w:t>
      </w:r>
    </w:p>
    <w:p w:rsidR="003E5C78" w:rsidRDefault="003E5C78" w:rsidP="003E5C78">
      <w:pPr>
        <w:autoSpaceDE w:val="0"/>
        <w:spacing w:line="360" w:lineRule="auto"/>
        <w:rPr>
          <w:rFonts w:ascii="Arial" w:eastAsia="Courier" w:hAnsi="Arial" w:cs="Courier"/>
          <w:b/>
          <w:bCs/>
          <w:sz w:val="20"/>
          <w:szCs w:val="20"/>
        </w:rPr>
      </w:pPr>
    </w:p>
    <w:p w:rsidR="003E5C78" w:rsidRDefault="003E5C78" w:rsidP="003E5C78">
      <w:pPr>
        <w:autoSpaceDE w:val="0"/>
        <w:spacing w:line="360" w:lineRule="auto"/>
        <w:rPr>
          <w:rFonts w:ascii="Arial" w:eastAsia="Courier" w:hAnsi="Arial" w:cs="Courier"/>
          <w:sz w:val="20"/>
          <w:szCs w:val="20"/>
        </w:rPr>
      </w:pPr>
      <w:r>
        <w:rPr>
          <w:rFonts w:ascii="Arial" w:eastAsia="Courier" w:hAnsi="Arial" w:cs="Courier"/>
          <w:b/>
          <w:bCs/>
          <w:sz w:val="20"/>
          <w:szCs w:val="20"/>
        </w:rPr>
        <w:t>Antonio Navarro</w:t>
      </w:r>
    </w:p>
    <w:p w:rsidR="003E5C78" w:rsidRDefault="003E5C78" w:rsidP="003E5C78">
      <w:pPr>
        <w:autoSpaceDE w:val="0"/>
        <w:spacing w:line="360" w:lineRule="auto"/>
        <w:ind w:left="709"/>
        <w:rPr>
          <w:rFonts w:ascii="Arial" w:eastAsia="Courier" w:hAnsi="Arial" w:cs="Courier"/>
          <w:sz w:val="20"/>
          <w:szCs w:val="20"/>
        </w:rPr>
      </w:pPr>
      <w:r>
        <w:rPr>
          <w:rFonts w:ascii="Arial" w:eastAsia="Courier" w:hAnsi="Arial" w:cs="Courier"/>
          <w:sz w:val="20"/>
          <w:szCs w:val="20"/>
        </w:rPr>
        <w:t xml:space="preserve">Título del Proyecto: </w:t>
      </w:r>
      <w:r>
        <w:rPr>
          <w:rFonts w:ascii="Arial" w:eastAsia="Courier" w:hAnsi="Arial" w:cs="Courier"/>
          <w:b/>
          <w:bCs/>
          <w:i/>
          <w:iCs/>
          <w:sz w:val="20"/>
          <w:szCs w:val="20"/>
        </w:rPr>
        <w:t>Paseo del Parque. Espacios (in)visibles.</w:t>
      </w:r>
    </w:p>
    <w:p w:rsidR="003E5C78" w:rsidRDefault="003E5C78" w:rsidP="003E5C78">
      <w:pPr>
        <w:pStyle w:val="Textodecuerpo"/>
        <w:autoSpaceDE w:val="0"/>
        <w:spacing w:line="360" w:lineRule="auto"/>
        <w:ind w:left="709"/>
        <w:jc w:val="both"/>
        <w:rPr>
          <w:rFonts w:ascii="Arial" w:eastAsia="Courier" w:hAnsi="Arial" w:cs="Courier"/>
          <w:sz w:val="20"/>
          <w:szCs w:val="20"/>
        </w:rPr>
      </w:pPr>
      <w:r>
        <w:rPr>
          <w:rFonts w:ascii="Arial" w:eastAsia="Courier" w:hAnsi="Arial" w:cs="Courier"/>
          <w:sz w:val="20"/>
          <w:szCs w:val="20"/>
        </w:rPr>
        <w:t>Se centra en en la construcción de la identidad, tanto del espacio físico como de sujetos que lo utilizan. Fotografías y vídeos que nos hablan de belleza botánica, sexo fortuito y pobreza. Las distintas horas marcan los diversos usos, en ocasiones solapados, pero siempre invisibles. Crítica social y paisaje se aúnan en unas piezas seductoras y provocativas.</w:t>
      </w:r>
    </w:p>
    <w:p w:rsidR="003E5C78" w:rsidRDefault="003E5C78" w:rsidP="003E5C78">
      <w:pPr>
        <w:pStyle w:val="Textodecuerpo"/>
        <w:autoSpaceDE w:val="0"/>
        <w:spacing w:line="360" w:lineRule="auto"/>
        <w:ind w:left="709"/>
        <w:jc w:val="both"/>
        <w:rPr>
          <w:rFonts w:ascii="Arial" w:eastAsia="Courier" w:hAnsi="Arial" w:cs="Courier"/>
          <w:sz w:val="20"/>
          <w:szCs w:val="20"/>
        </w:rPr>
      </w:pPr>
    </w:p>
    <w:p w:rsidR="003E5C78" w:rsidRDefault="003E5C78" w:rsidP="003E5C78">
      <w:pPr>
        <w:autoSpaceDE w:val="0"/>
        <w:spacing w:line="360" w:lineRule="auto"/>
        <w:rPr>
          <w:rFonts w:ascii="Arial" w:eastAsia="Courier" w:hAnsi="Arial" w:cs="Courier"/>
          <w:sz w:val="20"/>
          <w:szCs w:val="20"/>
        </w:rPr>
      </w:pPr>
      <w:r>
        <w:rPr>
          <w:rFonts w:ascii="Arial" w:eastAsia="Courier" w:hAnsi="Arial" w:cs="Courier"/>
          <w:b/>
          <w:bCs/>
          <w:sz w:val="20"/>
          <w:szCs w:val="20"/>
        </w:rPr>
        <w:t>Nazaret Lozano</w:t>
      </w:r>
    </w:p>
    <w:p w:rsidR="003E5C78" w:rsidRDefault="003E5C78" w:rsidP="003E5C78">
      <w:pPr>
        <w:autoSpaceDE w:val="0"/>
        <w:spacing w:line="360" w:lineRule="auto"/>
        <w:ind w:left="709"/>
        <w:rPr>
          <w:rFonts w:ascii="Arial" w:eastAsia="Courier" w:hAnsi="Arial" w:cs="Courier"/>
          <w:sz w:val="20"/>
          <w:szCs w:val="20"/>
        </w:rPr>
      </w:pPr>
      <w:r>
        <w:rPr>
          <w:rFonts w:ascii="Arial" w:eastAsia="Courier" w:hAnsi="Arial" w:cs="Courier"/>
          <w:sz w:val="20"/>
          <w:szCs w:val="20"/>
        </w:rPr>
        <w:t xml:space="preserve">Título del Proyecto: </w:t>
      </w:r>
      <w:r>
        <w:rPr>
          <w:rFonts w:ascii="Arial" w:eastAsia="Courier" w:hAnsi="Arial" w:cs="Courier"/>
          <w:b/>
          <w:bCs/>
          <w:i/>
          <w:iCs/>
          <w:sz w:val="20"/>
          <w:szCs w:val="20"/>
        </w:rPr>
        <w:t>Álbum Reciclado</w:t>
      </w:r>
    </w:p>
    <w:p w:rsidR="003E5C78" w:rsidRDefault="003E5C78" w:rsidP="003E5C78">
      <w:pPr>
        <w:autoSpaceDE w:val="0"/>
        <w:spacing w:line="360" w:lineRule="auto"/>
        <w:ind w:left="709"/>
        <w:jc w:val="both"/>
        <w:rPr>
          <w:rFonts w:ascii="Arial" w:eastAsia="Courier" w:hAnsi="Arial" w:cs="Courier"/>
          <w:sz w:val="20"/>
          <w:szCs w:val="20"/>
        </w:rPr>
      </w:pPr>
      <w:r>
        <w:rPr>
          <w:rFonts w:ascii="Arial" w:eastAsia="Courier" w:hAnsi="Arial" w:cs="Courier"/>
          <w:sz w:val="20"/>
          <w:szCs w:val="20"/>
        </w:rPr>
        <w:t xml:space="preserve">Serie de pinturas al óleo sobre lienzo, que se recrea en el plano grotesco del entorno familiar como ámbito de extrañamiento. Parte de fotografías del álbum familiar, de una intimidad que es así sublimada en el cuadro desde el aprovechamiento de lo ridículo de su realidad, asimilando el defecto fotográfico como recurso de representación para convertirlo en signo pictórico. </w:t>
      </w:r>
    </w:p>
    <w:p w:rsidR="003E5C78" w:rsidRDefault="003E5C78" w:rsidP="003E5C78">
      <w:pPr>
        <w:autoSpaceDE w:val="0"/>
        <w:spacing w:line="360" w:lineRule="auto"/>
        <w:ind w:left="709"/>
        <w:jc w:val="both"/>
        <w:rPr>
          <w:rFonts w:ascii="Arial" w:eastAsia="Courier" w:hAnsi="Arial" w:cs="Courier"/>
          <w:sz w:val="20"/>
          <w:szCs w:val="20"/>
        </w:rPr>
      </w:pPr>
    </w:p>
    <w:p w:rsidR="003E5C78" w:rsidRDefault="003E5C78" w:rsidP="003E5C78">
      <w:pPr>
        <w:autoSpaceDE w:val="0"/>
        <w:spacing w:line="360" w:lineRule="auto"/>
        <w:rPr>
          <w:rFonts w:ascii="Arial" w:eastAsia="Courier" w:hAnsi="Arial" w:cs="Courier"/>
          <w:sz w:val="20"/>
          <w:szCs w:val="20"/>
        </w:rPr>
      </w:pPr>
      <w:r>
        <w:rPr>
          <w:rFonts w:ascii="Arial" w:eastAsia="Courier" w:hAnsi="Arial" w:cs="Courier"/>
          <w:b/>
          <w:bCs/>
          <w:sz w:val="20"/>
          <w:szCs w:val="20"/>
        </w:rPr>
        <w:t>Eduardo Query</w:t>
      </w:r>
    </w:p>
    <w:p w:rsidR="003E5C78" w:rsidRDefault="003E5C78" w:rsidP="003E5C78">
      <w:pPr>
        <w:autoSpaceDE w:val="0"/>
        <w:spacing w:line="360" w:lineRule="auto"/>
        <w:ind w:left="709"/>
        <w:rPr>
          <w:rFonts w:ascii="Arial" w:eastAsia="Courier" w:hAnsi="Arial" w:cs="Courier"/>
          <w:sz w:val="20"/>
          <w:szCs w:val="20"/>
        </w:rPr>
      </w:pPr>
      <w:r>
        <w:rPr>
          <w:rFonts w:ascii="Arial" w:eastAsia="Courier" w:hAnsi="Arial" w:cs="Courier"/>
          <w:sz w:val="20"/>
          <w:szCs w:val="20"/>
        </w:rPr>
        <w:t xml:space="preserve">Título del Proyecto: </w:t>
      </w:r>
      <w:r>
        <w:rPr>
          <w:rFonts w:ascii="Arial" w:eastAsia="Courier" w:hAnsi="Arial" w:cs="Courier"/>
          <w:b/>
          <w:bCs/>
          <w:i/>
          <w:iCs/>
          <w:sz w:val="20"/>
          <w:szCs w:val="20"/>
        </w:rPr>
        <w:t>Coordenadas Subvertidas</w:t>
      </w:r>
    </w:p>
    <w:p w:rsidR="003E5C78" w:rsidRDefault="003E5C78" w:rsidP="003E5C78">
      <w:pPr>
        <w:autoSpaceDE w:val="0"/>
        <w:spacing w:line="360" w:lineRule="auto"/>
        <w:ind w:left="709"/>
        <w:jc w:val="both"/>
        <w:rPr>
          <w:rFonts w:ascii="Arial" w:eastAsia="Courier" w:hAnsi="Arial" w:cs="Courier"/>
          <w:sz w:val="20"/>
          <w:szCs w:val="20"/>
        </w:rPr>
      </w:pPr>
      <w:r>
        <w:rPr>
          <w:rFonts w:ascii="Arial" w:eastAsia="Courier" w:hAnsi="Arial" w:cs="Courier"/>
          <w:sz w:val="20"/>
          <w:szCs w:val="20"/>
        </w:rPr>
        <w:t>Reflexión en torno al territorio como espacio subjetivo, que muestra cómo los lugares se interconectan en nuestra mente, al formar parte de nuestra experiencia. Códigos cartográficos que se combinan con formas, colores, fotografías y grafismos, actualizando la técnica del collage.</w:t>
      </w:r>
    </w:p>
    <w:p w:rsidR="00B30F41" w:rsidRDefault="003E5C78" w:rsidP="003E5C78">
      <w:pPr>
        <w:autoSpaceDE w:val="0"/>
        <w:spacing w:line="360" w:lineRule="auto"/>
        <w:ind w:left="709"/>
        <w:jc w:val="both"/>
        <w:rPr>
          <w:rFonts w:ascii="Arial" w:eastAsia="Courier" w:hAnsi="Arial" w:cs="Courier"/>
          <w:sz w:val="20"/>
          <w:szCs w:val="20"/>
        </w:rPr>
      </w:pPr>
      <w:r>
        <w:rPr>
          <w:rFonts w:ascii="Arial" w:eastAsia="Courier" w:hAnsi="Arial" w:cs="Courier"/>
          <w:sz w:val="20"/>
          <w:szCs w:val="20"/>
        </w:rPr>
        <w:t xml:space="preserve"> </w:t>
      </w:r>
    </w:p>
    <w:p w:rsidR="00B30F41" w:rsidRDefault="00B30F41" w:rsidP="003E5C78">
      <w:pPr>
        <w:autoSpaceDE w:val="0"/>
        <w:spacing w:line="360" w:lineRule="auto"/>
        <w:ind w:left="709"/>
        <w:jc w:val="both"/>
        <w:rPr>
          <w:rFonts w:ascii="Arial" w:eastAsia="Courier" w:hAnsi="Arial" w:cs="Courier"/>
          <w:sz w:val="20"/>
          <w:szCs w:val="20"/>
        </w:rPr>
      </w:pPr>
    </w:p>
    <w:p w:rsidR="003E5C78" w:rsidRDefault="003E5C78" w:rsidP="003E5C78">
      <w:pPr>
        <w:autoSpaceDE w:val="0"/>
        <w:spacing w:line="360" w:lineRule="auto"/>
        <w:rPr>
          <w:rFonts w:ascii="Arial" w:eastAsia="Courier" w:hAnsi="Arial" w:cs="Courier"/>
          <w:sz w:val="20"/>
          <w:szCs w:val="20"/>
        </w:rPr>
      </w:pPr>
      <w:r>
        <w:rPr>
          <w:rFonts w:ascii="Arial" w:eastAsia="Courier" w:hAnsi="Arial" w:cs="Courier"/>
          <w:b/>
          <w:bCs/>
          <w:sz w:val="20"/>
          <w:szCs w:val="20"/>
        </w:rPr>
        <w:t>Francisco Conde</w:t>
      </w:r>
    </w:p>
    <w:p w:rsidR="003E5C78" w:rsidRDefault="003E5C78" w:rsidP="003E5C78">
      <w:pPr>
        <w:autoSpaceDE w:val="0"/>
        <w:spacing w:line="360" w:lineRule="auto"/>
        <w:ind w:left="709"/>
        <w:rPr>
          <w:rFonts w:ascii="Arial" w:eastAsia="Courier" w:hAnsi="Arial" w:cs="Courier"/>
          <w:sz w:val="20"/>
          <w:szCs w:val="20"/>
        </w:rPr>
      </w:pPr>
      <w:r>
        <w:rPr>
          <w:rFonts w:ascii="Arial" w:eastAsia="Courier" w:hAnsi="Arial" w:cs="Courier"/>
          <w:sz w:val="20"/>
          <w:szCs w:val="20"/>
        </w:rPr>
        <w:t xml:space="preserve">Título del Proyecto: </w:t>
      </w:r>
      <w:r>
        <w:rPr>
          <w:rFonts w:ascii="Arial" w:eastAsia="Courier" w:hAnsi="Arial" w:cs="Courier"/>
          <w:b/>
          <w:bCs/>
          <w:i/>
          <w:iCs/>
          <w:sz w:val="20"/>
          <w:szCs w:val="20"/>
        </w:rPr>
        <w:t>Bivouac</w:t>
      </w:r>
    </w:p>
    <w:p w:rsidR="003E5C78" w:rsidRDefault="003E5C78" w:rsidP="003E5C78">
      <w:pPr>
        <w:autoSpaceDE w:val="0"/>
        <w:spacing w:line="360" w:lineRule="auto"/>
        <w:ind w:left="709"/>
        <w:jc w:val="both"/>
        <w:rPr>
          <w:rFonts w:ascii="Arial" w:eastAsia="Courier" w:hAnsi="Arial" w:cs="Courier"/>
          <w:sz w:val="20"/>
          <w:szCs w:val="20"/>
        </w:rPr>
      </w:pPr>
      <w:r>
        <w:rPr>
          <w:rFonts w:ascii="Arial" w:eastAsia="Courier" w:hAnsi="Arial" w:cs="Courier"/>
          <w:sz w:val="20"/>
          <w:szCs w:val="20"/>
        </w:rPr>
        <w:t xml:space="preserve">Juega con la representación, como visualización del proceso de aprendizaje, a través de sus formas automáticas al margen de libros y libretas, combinado con la representación tautológica del propio proceso de representación plástica, del boceto al cuadro, en una propuesta que explora y cuestiona la esencia de la </w:t>
      </w:r>
      <w:r>
        <w:rPr>
          <w:rFonts w:ascii="Arial" w:eastAsia="Courier" w:hAnsi="Arial" w:cs="Courier"/>
          <w:i/>
          <w:iCs/>
          <w:sz w:val="20"/>
          <w:szCs w:val="20"/>
        </w:rPr>
        <w:t>praxis</w:t>
      </w:r>
      <w:r>
        <w:rPr>
          <w:rFonts w:ascii="Arial" w:eastAsia="Courier" w:hAnsi="Arial" w:cs="Courier"/>
          <w:sz w:val="20"/>
          <w:szCs w:val="20"/>
        </w:rPr>
        <w:t xml:space="preserve"> artística.</w:t>
      </w:r>
    </w:p>
    <w:p w:rsidR="003E5C78" w:rsidRDefault="003E5C78" w:rsidP="003E5C78">
      <w:pPr>
        <w:spacing w:line="360" w:lineRule="auto"/>
        <w:ind w:left="709"/>
        <w:rPr>
          <w:rFonts w:ascii="Arial" w:eastAsia="Courier" w:hAnsi="Arial" w:cs="Courier"/>
          <w:sz w:val="20"/>
          <w:szCs w:val="20"/>
        </w:rPr>
      </w:pPr>
    </w:p>
    <w:p w:rsidR="003E5C78" w:rsidRDefault="003E5C78" w:rsidP="003E5C78">
      <w:pPr>
        <w:autoSpaceDE w:val="0"/>
        <w:spacing w:line="360" w:lineRule="auto"/>
        <w:rPr>
          <w:rFonts w:ascii="Arial" w:eastAsia="Courier" w:hAnsi="Arial" w:cs="Courier"/>
          <w:sz w:val="20"/>
          <w:szCs w:val="20"/>
        </w:rPr>
      </w:pPr>
      <w:r>
        <w:rPr>
          <w:rFonts w:ascii="Arial" w:eastAsia="Courier" w:hAnsi="Arial" w:cs="Courier"/>
          <w:b/>
          <w:bCs/>
          <w:sz w:val="20"/>
          <w:szCs w:val="20"/>
        </w:rPr>
        <w:t>Antonio Cañete</w:t>
      </w:r>
    </w:p>
    <w:p w:rsidR="003E5C78" w:rsidRDefault="003E5C78" w:rsidP="003E5C78">
      <w:pPr>
        <w:autoSpaceDE w:val="0"/>
        <w:spacing w:line="360" w:lineRule="auto"/>
        <w:ind w:left="709"/>
        <w:rPr>
          <w:rFonts w:ascii="Arial" w:eastAsia="Courier" w:hAnsi="Arial" w:cs="Courier"/>
          <w:sz w:val="20"/>
          <w:szCs w:val="20"/>
        </w:rPr>
      </w:pPr>
      <w:r>
        <w:rPr>
          <w:rFonts w:ascii="Arial" w:eastAsia="Courier" w:hAnsi="Arial" w:cs="Courier"/>
          <w:sz w:val="20"/>
          <w:szCs w:val="20"/>
        </w:rPr>
        <w:t xml:space="preserve">Título del Proyecto: </w:t>
      </w:r>
      <w:r>
        <w:rPr>
          <w:rFonts w:ascii="Arial" w:eastAsia="Courier" w:hAnsi="Arial" w:cs="Courier"/>
          <w:b/>
          <w:bCs/>
          <w:i/>
          <w:iCs/>
          <w:sz w:val="20"/>
          <w:szCs w:val="20"/>
        </w:rPr>
        <w:t>Brozas y despojos</w:t>
      </w:r>
    </w:p>
    <w:p w:rsidR="003E5C78" w:rsidRDefault="003E5C78" w:rsidP="003E5C78">
      <w:pPr>
        <w:autoSpaceDE w:val="0"/>
        <w:spacing w:line="360" w:lineRule="auto"/>
        <w:ind w:left="709"/>
        <w:jc w:val="both"/>
        <w:rPr>
          <w:rFonts w:ascii="Arial" w:hAnsi="Arial"/>
          <w:sz w:val="20"/>
          <w:szCs w:val="20"/>
        </w:rPr>
      </w:pPr>
      <w:r>
        <w:rPr>
          <w:rFonts w:ascii="Arial" w:eastAsia="Courier" w:hAnsi="Arial" w:cs="Courier"/>
          <w:sz w:val="20"/>
          <w:szCs w:val="20"/>
        </w:rPr>
        <w:t>Es un proyecto de escultura de paisaje, fundamentado en unas cepas de Pedro Jiménez recogidas  en las tierra albarizas de Las Navas del Selpillar. Una reflexión en torno al paisaje rural industrial de la zona y a su materia prima, la vid, embellecida y desplazada de su entorno, sigue ofreciendo ricos olores y contrastes.</w:t>
      </w:r>
    </w:p>
    <w:p w:rsidR="003E5C78" w:rsidRDefault="003E5C78" w:rsidP="003E5C78">
      <w:pPr>
        <w:spacing w:line="360" w:lineRule="auto"/>
        <w:rPr>
          <w:rFonts w:ascii="Arial" w:hAnsi="Arial"/>
          <w:sz w:val="20"/>
          <w:szCs w:val="20"/>
        </w:rPr>
      </w:pPr>
    </w:p>
    <w:p w:rsidR="003E5C78" w:rsidRDefault="003E5C78" w:rsidP="003E5C78">
      <w:pPr>
        <w:spacing w:line="360" w:lineRule="auto"/>
        <w:rPr>
          <w:rFonts w:ascii="Arial" w:eastAsia="Courier" w:hAnsi="Arial" w:cs="Courier"/>
          <w:sz w:val="20"/>
          <w:szCs w:val="20"/>
        </w:rPr>
      </w:pPr>
      <w:r>
        <w:rPr>
          <w:rFonts w:ascii="Arial" w:eastAsia="Courier" w:hAnsi="Arial" w:cs="Courier"/>
          <w:b/>
          <w:bCs/>
          <w:sz w:val="20"/>
          <w:szCs w:val="20"/>
        </w:rPr>
        <w:t>Paloma de la Cruz</w:t>
      </w:r>
    </w:p>
    <w:p w:rsidR="003E5C78" w:rsidRDefault="003E5C78" w:rsidP="003E5C78">
      <w:pPr>
        <w:spacing w:line="360" w:lineRule="auto"/>
        <w:ind w:left="709"/>
        <w:rPr>
          <w:rFonts w:ascii="Arial" w:hAnsi="Arial"/>
          <w:color w:val="211D1E"/>
          <w:sz w:val="20"/>
          <w:szCs w:val="20"/>
        </w:rPr>
      </w:pPr>
      <w:r>
        <w:rPr>
          <w:rFonts w:ascii="Arial" w:eastAsia="Courier" w:hAnsi="Arial" w:cs="Courier"/>
          <w:sz w:val="20"/>
          <w:szCs w:val="20"/>
        </w:rPr>
        <w:t xml:space="preserve">Título del Proyecto: </w:t>
      </w:r>
      <w:r>
        <w:rPr>
          <w:rFonts w:ascii="Arial" w:eastAsia="Courier" w:hAnsi="Arial" w:cs="Courier"/>
          <w:b/>
          <w:bCs/>
          <w:i/>
          <w:iCs/>
          <w:sz w:val="20"/>
          <w:szCs w:val="20"/>
        </w:rPr>
        <w:t>Género de caza</w:t>
      </w:r>
    </w:p>
    <w:p w:rsidR="003E5C78" w:rsidRDefault="003E5C78" w:rsidP="003E5C78">
      <w:pPr>
        <w:spacing w:line="360" w:lineRule="auto"/>
        <w:ind w:left="709"/>
        <w:jc w:val="both"/>
        <w:rPr>
          <w:rFonts w:ascii="Arial" w:hAnsi="Arial"/>
          <w:color w:val="211D1E"/>
          <w:sz w:val="20"/>
          <w:szCs w:val="20"/>
        </w:rPr>
      </w:pPr>
      <w:r>
        <w:rPr>
          <w:rFonts w:ascii="Arial" w:hAnsi="Arial"/>
          <w:color w:val="211D1E"/>
          <w:sz w:val="20"/>
          <w:szCs w:val="20"/>
        </w:rPr>
        <w:t>Utiliza la escultura como lenguaje plástico a través del cual establece un paralelismo entre la función del objeto como molde y la identidad del sujeto como modelo, en el cuerpo femenino convertido en mercancía: la mujer que, como el animal, es cazado y exhibido por el hombre. La contundencia de la obra contrasta con la delicadeza de la cerámica esmaltada, utilizada como materia prima.</w:t>
      </w:r>
    </w:p>
    <w:p w:rsidR="003E5C78" w:rsidRDefault="003E5C78" w:rsidP="003E5C78">
      <w:pPr>
        <w:spacing w:line="360" w:lineRule="auto"/>
        <w:jc w:val="both"/>
        <w:rPr>
          <w:rFonts w:ascii="Arial" w:hAnsi="Arial"/>
          <w:sz w:val="20"/>
          <w:szCs w:val="20"/>
        </w:rPr>
      </w:pPr>
    </w:p>
    <w:p w:rsidR="003E5C78" w:rsidRDefault="003E5C78" w:rsidP="003E5C78">
      <w:pPr>
        <w:spacing w:line="360" w:lineRule="auto"/>
        <w:jc w:val="both"/>
        <w:rPr>
          <w:rFonts w:ascii="Arial" w:hAnsi="Arial"/>
          <w:sz w:val="20"/>
          <w:szCs w:val="20"/>
        </w:rPr>
      </w:pPr>
    </w:p>
    <w:p w:rsidR="00251CA5" w:rsidRDefault="00B30F41"/>
    <w:sectPr w:rsidR="00251CA5" w:rsidSect="00644A43">
      <w:pgSz w:w="11906" w:h="16838"/>
      <w:pgMar w:top="1417" w:right="1701" w:bottom="1417" w:left="1701" w:gutter="0"/>
      <w:docGrid w:linePitch="600" w:charSpace="3276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E5C78"/>
    <w:rsid w:val="003E5C78"/>
    <w:rsid w:val="00644A43"/>
    <w:rsid w:val="00B30F41"/>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C78"/>
    <w:pPr>
      <w:suppressAutoHyphens/>
      <w:spacing w:after="0"/>
    </w:pPr>
    <w:rPr>
      <w:rFonts w:ascii="Times New Roman" w:eastAsia="Times New Roman" w:hAnsi="Times New Roman" w:cs="Times New Roman"/>
      <w:lang w:val="es-ES" w:eastAsia="ar-SA"/>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cuerpo">
    <w:name w:val="Body Text"/>
    <w:basedOn w:val="Normal"/>
    <w:link w:val="TextodecuerpoCar"/>
    <w:rsid w:val="003E5C78"/>
    <w:pPr>
      <w:spacing w:after="120"/>
    </w:pPr>
  </w:style>
  <w:style w:type="character" w:customStyle="1" w:styleId="TextodecuerpoCar">
    <w:name w:val="Texto de cuerpo Car"/>
    <w:basedOn w:val="Fuentedeprrafopredeter"/>
    <w:link w:val="Textodecuerpo"/>
    <w:rsid w:val="003E5C78"/>
    <w:rPr>
      <w:rFonts w:ascii="Times New Roman" w:eastAsia="Times New Roman" w:hAnsi="Times New Roman" w:cs="Times New Roman"/>
      <w:lang w:val="es-ES" w:eastAsia="ar-SA"/>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465</Words>
  <Characters>2655</Characters>
  <Application>Microsoft Word 12.0.0</Application>
  <DocSecurity>0</DocSecurity>
  <Lines>22</Lines>
  <Paragraphs>5</Paragraphs>
  <ScaleCrop>false</ScaleCrop>
  <Company>cu</Company>
  <LinksUpToDate>false</LinksUpToDate>
  <CharactersWithSpaces>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dc:creator>
  <cp:keywords/>
  <cp:lastModifiedBy>Agustin</cp:lastModifiedBy>
  <cp:revision>2</cp:revision>
  <dcterms:created xsi:type="dcterms:W3CDTF">2015-06-15T08:19:00Z</dcterms:created>
  <dcterms:modified xsi:type="dcterms:W3CDTF">2015-06-15T08:26:00Z</dcterms:modified>
</cp:coreProperties>
</file>